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3.31.19 - Isaiah: Light to the Nations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Servant Song 2: In the Footsteps of the Servant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Have you ever traveled to another country? What did you find most interesting about interacting with people from another culture?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b w:val="1"/>
        </w:rPr>
      </w:pPr>
      <w:r w:rsidDel="00000000" w:rsidR="00000000" w:rsidRPr="00000000">
        <w:rPr>
          <w:b w:val="1"/>
          <w:rtl w:val="0"/>
        </w:rPr>
        <w:t xml:space="preserve">Read: Isaiah 49:1 - 13</w:t>
      </w:r>
    </w:p>
    <w:p w:rsidR="00000000" w:rsidDel="00000000" w:rsidP="00000000" w:rsidRDefault="00000000" w:rsidRPr="00000000" w14:paraId="00000010">
      <w:pPr>
        <w:rPr/>
      </w:pPr>
      <w:r w:rsidDel="00000000" w:rsidR="00000000" w:rsidRPr="00000000">
        <w:rPr>
          <w:rtl w:val="0"/>
        </w:rPr>
        <w:t xml:space="preserve">Does anyone have any questions about this passage? Or observations that stand out to you immediately?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Reread vs. 5-6. Who is speaking in v. 5?</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What are God’s two main purposes for his servant in this passage?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Why does God say that only bringing Israel back to him is too small a task?</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List all the things God says his servant will accomplish in this passage.</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How is this servant a contrast to the disappointing kings of Judah in previous chapters?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Based on this passage, why do you think God wants to include the Gentiles in his salvation plan?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Having the benefit of perspective, we know that the servant who is to bring light to the Gentiles is Jesus. What are some ways that Jesus fulfilled this in his lifetime?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Read Acts 13:44-49. How did the Jews respond to the message of Paul and Barnabas? How is God’s mission to bring light to the Gentiles through His servant Jesus fulfilled through Paul and Barnabas? </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Who have you known that embodies, expresses God’s heart for the nations?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Paul and Barnabas said they were meant to be God’s light to the people in Pisidian Antioch (Acts 13).  In what places or relationships do you feel God saying to you, “You are my light.”</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We are called to be God’s light to people who have never heard about Jesus before.  How does this idea challenge you?  How does it encourage you?</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Watch this cool video together about Unreached People Groups: </w:t>
      </w:r>
      <w:hyperlink r:id="rId6">
        <w:r w:rsidDel="00000000" w:rsidR="00000000" w:rsidRPr="00000000">
          <w:rPr>
            <w:color w:val="1155cc"/>
            <w:u w:val="single"/>
            <w:rtl w:val="0"/>
          </w:rPr>
          <w:t xml:space="preserve">https://vimeo.com/228755241?ref=fb-share&amp;1&amp;fbclid=IwAR19VZSMJepJo0h3h_GDxtGRZQnOipvzopSPS9Ue9Yi58IkoEA_EhwKbsWQ</w:t>
        </w:r>
      </w:hyperlink>
      <w:r w:rsidDel="00000000" w:rsidR="00000000" w:rsidRPr="00000000">
        <w:rPr>
          <w:rtl w:val="0"/>
        </w:rPr>
        <w:t xml:space="preserve"> </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Pray together for God to reach the nations. Operation World is a comprehensive prayer guide to every nation on earth. Read through the country’s fact sheets and pray as a group for God to accomplish His mission to bring His light and hope to each nation. We chose a few to help you get started: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Afghanistan: </w:t>
      </w:r>
      <w:hyperlink r:id="rId7">
        <w:r w:rsidDel="00000000" w:rsidR="00000000" w:rsidRPr="00000000">
          <w:rPr>
            <w:color w:val="1155cc"/>
            <w:u w:val="single"/>
            <w:rtl w:val="0"/>
          </w:rPr>
          <w:t xml:space="preserve">http://www.operationworld.org/country/afgh/owtext.html</w:t>
        </w:r>
      </w:hyperlink>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Denmark: </w:t>
      </w:r>
      <w:hyperlink r:id="rId8">
        <w:r w:rsidDel="00000000" w:rsidR="00000000" w:rsidRPr="00000000">
          <w:rPr>
            <w:color w:val="1155cc"/>
            <w:u w:val="single"/>
            <w:rtl w:val="0"/>
          </w:rPr>
          <w:t xml:space="preserve">http://www.operationworld.org/country/denm/owtext.html</w:t>
        </w:r>
      </w:hyperlink>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Haiti: </w:t>
      </w:r>
      <w:hyperlink r:id="rId9">
        <w:r w:rsidDel="00000000" w:rsidR="00000000" w:rsidRPr="00000000">
          <w:rPr>
            <w:color w:val="1155cc"/>
            <w:u w:val="single"/>
            <w:rtl w:val="0"/>
          </w:rPr>
          <w:t xml:space="preserve">http://www.operationworld.org/country/hait/owtext.html</w:t>
        </w:r>
      </w:hyperlink>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Japan: </w:t>
      </w:r>
      <w:hyperlink r:id="rId10">
        <w:r w:rsidDel="00000000" w:rsidR="00000000" w:rsidRPr="00000000">
          <w:rPr>
            <w:color w:val="1155cc"/>
            <w:u w:val="single"/>
            <w:rtl w:val="0"/>
          </w:rPr>
          <w:t xml:space="preserve">http://www.operationworld.org/country/japa/owtext.html</w:t>
        </w:r>
      </w:hyperlink>
      <w:r w:rsidDel="00000000" w:rsidR="00000000" w:rsidRPr="00000000">
        <w:rPr>
          <w:rtl w:val="0"/>
        </w:rPr>
        <w:t xml:space="preserve"> </w:t>
      </w:r>
    </w:p>
    <w:p w:rsidR="00000000" w:rsidDel="00000000" w:rsidP="00000000" w:rsidRDefault="00000000" w:rsidRPr="00000000" w14:paraId="0000002A">
      <w:pPr>
        <w:ind w:left="720" w:firstLine="0"/>
        <w:rPr/>
      </w:pPr>
      <w:r w:rsidDel="00000000" w:rsidR="00000000" w:rsidRPr="00000000">
        <w:rPr>
          <w:rtl w:val="0"/>
        </w:rPr>
        <w:t xml:space="preserve">Maldives: </w:t>
      </w:r>
      <w:hyperlink r:id="rId11">
        <w:r w:rsidDel="00000000" w:rsidR="00000000" w:rsidRPr="00000000">
          <w:rPr>
            <w:color w:val="1155cc"/>
            <w:u w:val="single"/>
            <w:rtl w:val="0"/>
          </w:rPr>
          <w:t xml:space="preserve">http://www.operationworld.org/country/mald/owtext.html</w:t>
        </w:r>
      </w:hyperlink>
      <w:r w:rsidDel="00000000" w:rsidR="00000000" w:rsidRPr="00000000">
        <w:rPr>
          <w:rtl w:val="0"/>
        </w:rPr>
        <w:t xml:space="preserve"> </w:t>
      </w:r>
    </w:p>
    <w:p w:rsidR="00000000" w:rsidDel="00000000" w:rsidP="00000000" w:rsidRDefault="00000000" w:rsidRPr="00000000" w14:paraId="0000002B">
      <w:pPr>
        <w:ind w:left="720" w:firstLine="0"/>
        <w:rPr/>
      </w:pPr>
      <w:r w:rsidDel="00000000" w:rsidR="00000000" w:rsidRPr="00000000">
        <w:rPr>
          <w:rtl w:val="0"/>
        </w:rPr>
        <w:t xml:space="preserve">More: </w:t>
      </w:r>
      <w:hyperlink r:id="rId12">
        <w:r w:rsidDel="00000000" w:rsidR="00000000" w:rsidRPr="00000000">
          <w:rPr>
            <w:color w:val="1155cc"/>
            <w:u w:val="single"/>
            <w:rtl w:val="0"/>
          </w:rPr>
          <w:t xml:space="preserve">http://www.operationworld.org/countries-alphabetically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 </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operationworld.org/country/mald/owtext.html" TargetMode="External"/><Relationship Id="rId10" Type="http://schemas.openxmlformats.org/officeDocument/2006/relationships/hyperlink" Target="http://www.operationworld.org/country/japa/owtext.html" TargetMode="External"/><Relationship Id="rId12" Type="http://schemas.openxmlformats.org/officeDocument/2006/relationships/hyperlink" Target="http://www.operationworld.org/countries-alphabetically" TargetMode="External"/><Relationship Id="rId9" Type="http://schemas.openxmlformats.org/officeDocument/2006/relationships/hyperlink" Target="http://www.operationworld.org/country/hait/owtext.html" TargetMode="External"/><Relationship Id="rId5" Type="http://schemas.openxmlformats.org/officeDocument/2006/relationships/styles" Target="styles.xml"/><Relationship Id="rId6" Type="http://schemas.openxmlformats.org/officeDocument/2006/relationships/hyperlink" Target="https://vimeo.com/228755241?ref=fb-share&amp;1&amp;fbclid=IwAR19VZSMJepJo0h3h_GDxtGRZQnOipvzopSPS9Ue9Yi58IkoEA_EhwKbsWQ" TargetMode="External"/><Relationship Id="rId7" Type="http://schemas.openxmlformats.org/officeDocument/2006/relationships/hyperlink" Target="http://www.operationworld.org/country/afgh/owtext.html" TargetMode="External"/><Relationship Id="rId8" Type="http://schemas.openxmlformats.org/officeDocument/2006/relationships/hyperlink" Target="http://www.operationworld.org/country/denm/ow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