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w:t>
      </w:r>
      <w:r w:rsidDel="00000000" w:rsidR="00000000" w:rsidRPr="00000000">
        <w:rPr>
          <w:rFonts w:ascii="Montserrat Medium" w:cs="Montserrat Medium" w:eastAsia="Montserrat Medium" w:hAnsi="Montserrat Medium"/>
          <w:sz w:val="24"/>
          <w:szCs w:val="24"/>
          <w:rtl w:val="0"/>
        </w:rPr>
        <w:t xml:space="preserve">ip of the </w:t>
      </w:r>
      <w:r w:rsidDel="00000000" w:rsidR="00000000" w:rsidRPr="00000000">
        <w:rPr>
          <w:rFonts w:ascii="Montserrat Medium" w:cs="Montserrat Medium" w:eastAsia="Montserrat Medium" w:hAnsi="Montserrat Medium"/>
          <w:sz w:val="24"/>
          <w:szCs w:val="24"/>
          <w:rtl w:val="0"/>
        </w:rPr>
        <w:t xml:space="preserve">week</w:t>
      </w:r>
      <w:r w:rsidDel="00000000" w:rsidR="00000000" w:rsidRPr="00000000">
        <w:rPr>
          <w:rtl w:val="0"/>
        </w:rPr>
      </w:r>
    </w:p>
    <w:p w:rsidR="00000000" w:rsidDel="00000000" w:rsidP="00000000" w:rsidRDefault="00000000" w:rsidRPr="00000000" w14:paraId="00000009">
      <w:pPr>
        <w:ind w:left="720" w:firstLine="0"/>
        <w:rPr>
          <w:rFonts w:ascii="Montserrat" w:cs="Montserrat" w:eastAsia="Montserrat" w:hAnsi="Montserrat"/>
        </w:rPr>
      </w:pPr>
      <w:r w:rsidDel="00000000" w:rsidR="00000000" w:rsidRPr="00000000">
        <w:rPr>
          <w:rFonts w:ascii="Montserrat" w:cs="Montserrat" w:eastAsia="Montserrat" w:hAnsi="Montserrat"/>
          <w:rtl w:val="0"/>
        </w:rPr>
        <w:t xml:space="preserve">Question writers: if you would like to use this space to share a creative idea about an activity small groups could do together, or a way to make their conversation engaging, add it here. If you don’t have one, feel free to delete this section. </w:t>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B">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C">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D">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E">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Is anyone excited about exploring paradoxes in our faith and why? Is anybody uncomfortable about this and if so why do you think that is the case?</w:t>
      </w:r>
    </w:p>
    <w:p w:rsidR="00000000" w:rsidDel="00000000" w:rsidP="00000000" w:rsidRDefault="00000000" w:rsidRPr="00000000" w14:paraId="00000010">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2">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Exodus 3:1-6</w:t>
      </w:r>
    </w:p>
    <w:p w:rsidR="00000000" w:rsidDel="00000000" w:rsidP="00000000" w:rsidRDefault="00000000" w:rsidRPr="00000000" w14:paraId="00000015">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John 6:53-69</w:t>
      </w:r>
    </w:p>
    <w:p w:rsidR="00000000" w:rsidDel="00000000" w:rsidP="00000000" w:rsidRDefault="00000000" w:rsidRPr="00000000" w14:paraId="00000016">
      <w:pPr>
        <w:numPr>
          <w:ilvl w:val="1"/>
          <w:numId w:val="2"/>
        </w:numPr>
        <w:ind w:left="144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Proverbs 26:4-5</w:t>
      </w:r>
    </w:p>
    <w:p w:rsidR="00000000" w:rsidDel="00000000" w:rsidP="00000000" w:rsidRDefault="00000000" w:rsidRPr="00000000" w14:paraId="00000017">
      <w:pPr>
        <w:ind w:left="144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Exodus 3:1-6. Why do you think God used the burning bush to get Moses’s attention as opposed to some other sign? </w:t>
      </w:r>
    </w:p>
    <w:p w:rsidR="00000000" w:rsidDel="00000000" w:rsidP="00000000" w:rsidRDefault="00000000" w:rsidRPr="00000000" w14:paraId="00000019">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John 6:53-69.  Imagine being in the disciple’s shoes hearing this for the first time. What questions would you have about what Jesus was saying? What tension would you feel inside of you? Talk about the different responses to this tension of Moses/and Jesus disciples who stayed with him versus those who left him.</w:t>
      </w:r>
    </w:p>
    <w:p w:rsidR="00000000" w:rsidDel="00000000" w:rsidP="00000000" w:rsidRDefault="00000000" w:rsidRPr="00000000" w14:paraId="0000001A">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Proverbs 26:4-5. Do you think that this is a paradox or a contradiction? What is the author trying to communicate about dealing with fools? How is it possible to follow the advice of both of these verses?</w:t>
      </w:r>
    </w:p>
    <w:p w:rsidR="00000000" w:rsidDel="00000000" w:rsidP="00000000" w:rsidRDefault="00000000" w:rsidRPr="00000000" w14:paraId="0000001B">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2">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common paradoxes in our society that create tension within individuals and between individuals? What are some common responses to this tension that you observe? </w:t>
      </w:r>
    </w:p>
    <w:p w:rsidR="00000000" w:rsidDel="00000000" w:rsidP="00000000" w:rsidRDefault="00000000" w:rsidRPr="00000000" w14:paraId="00000025">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some examples of Paradoxes in the Christian Faith that can either attract people towards Jesus or repel them? Why do you think that that is the case?</w:t>
      </w:r>
    </w:p>
    <w:p w:rsidR="00000000" w:rsidDel="00000000" w:rsidP="00000000" w:rsidRDefault="00000000" w:rsidRPr="00000000" w14:paraId="00000026">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7">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8">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9">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A">
      <w:pPr>
        <w:numPr>
          <w:ilvl w:val="0"/>
          <w:numId w:val="1"/>
        </w:numPr>
        <w:shd w:fill="ffffff" w:val="clear"/>
        <w:spacing w:after="240" w:before="240" w:lineRule="auto"/>
        <w:ind w:left="720" w:hanging="360"/>
        <w:rPr>
          <w:rFonts w:ascii="Montserrat" w:cs="Montserrat" w:eastAsia="Montserrat" w:hAnsi="Montserrat"/>
          <w:color w:val="202020"/>
          <w:u w:val="none"/>
        </w:rPr>
      </w:pPr>
      <w:r w:rsidDel="00000000" w:rsidR="00000000" w:rsidRPr="00000000">
        <w:rPr>
          <w:rFonts w:ascii="Montserrat" w:cs="Montserrat" w:eastAsia="Montserrat" w:hAnsi="Montserrat"/>
          <w:color w:val="202020"/>
          <w:rtl w:val="0"/>
        </w:rPr>
        <w:t xml:space="preserve">Try to think of a paradox that creates a tension inside of you and tempts you to avoid it. Could this possibly be a paradox that God is using to draw you near to him? What is one thing that you could do this week to explore this tension with curiosity?</w:t>
      </w:r>
    </w:p>
    <w:p w:rsidR="00000000" w:rsidDel="00000000" w:rsidP="00000000" w:rsidRDefault="00000000" w:rsidRPr="00000000" w14:paraId="0000002B">
      <w:pPr>
        <w:shd w:fill="ffffff" w:val="clear"/>
        <w:spacing w:after="240" w:before="240" w:lineRule="auto"/>
        <w:ind w:left="0" w:firstLine="0"/>
        <w:rPr>
          <w:rFonts w:ascii="Montserrat" w:cs="Montserrat" w:eastAsia="Montserrat" w:hAnsi="Montserrat"/>
          <w:color w:val="202020"/>
        </w:rPr>
      </w:pPr>
      <w:r w:rsidDel="00000000" w:rsidR="00000000" w:rsidRPr="00000000">
        <w:rPr>
          <w:rtl w:val="0"/>
        </w:rPr>
      </w:r>
    </w:p>
    <w:p w:rsidR="00000000" w:rsidDel="00000000" w:rsidP="00000000" w:rsidRDefault="00000000" w:rsidRPr="00000000" w14:paraId="0000002C">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D">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1238250" cy="1238250"/>
          <wp:effectExtent b="0" l="0" r="0" t="0"/>
          <wp:docPr id="2"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0">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1">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Introduction to Paradox - Tim Knipp</w:t>
    </w:r>
  </w:p>
  <w:p w:rsidR="00000000" w:rsidDel="00000000" w:rsidP="00000000" w:rsidRDefault="00000000" w:rsidRPr="00000000" w14:paraId="00000032">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February 21, 2021</w:t>
    </w:r>
    <w:r w:rsidDel="00000000" w:rsidR="00000000" w:rsidRPr="00000000">
      <w:rPr>
        <w:rtl w:val="0"/>
      </w:rPr>
    </w:r>
  </w:p>
  <w:p w:rsidR="00000000" w:rsidDel="00000000" w:rsidP="00000000" w:rsidRDefault="00000000" w:rsidRPr="00000000" w14:paraId="00000033">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