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is a time that you or a group you were part of had a clear and compelling vision for the future? </w:t>
      </w:r>
      <w:r w:rsidDel="00000000" w:rsidR="00000000" w:rsidRPr="00000000">
        <w:rPr>
          <w:rtl w:val="0"/>
        </w:rPr>
      </w:r>
    </w:p>
    <w:p w:rsidR="00000000" w:rsidDel="00000000" w:rsidP="00000000" w:rsidRDefault="00000000" w:rsidRPr="00000000" w14:paraId="0000000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Luke 15:1 - 7; Acts 1:8; 2:42 - 47</w:t>
      </w:r>
    </w:p>
    <w:p w:rsidR="00000000" w:rsidDel="00000000" w:rsidP="00000000" w:rsidRDefault="00000000" w:rsidRPr="00000000" w14:paraId="0000001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these Scriptures tell us about what God is like?</w:t>
      </w:r>
    </w:p>
    <w:p w:rsidR="00000000" w:rsidDel="00000000" w:rsidP="00000000" w:rsidRDefault="00000000" w:rsidRPr="00000000" w14:paraId="0000001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List what are the very specific things we can know about God from these texts.</w:t>
      </w:r>
    </w:p>
    <w:p w:rsidR="00000000" w:rsidDel="00000000" w:rsidP="00000000" w:rsidRDefault="00000000" w:rsidRPr="00000000" w14:paraId="00000015">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these Scriptures say about God’s Mission in the world?  </w:t>
      </w:r>
    </w:p>
    <w:p w:rsidR="00000000" w:rsidDel="00000000" w:rsidP="00000000" w:rsidRDefault="00000000" w:rsidRPr="00000000" w14:paraId="00000016">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is it to?  </w:t>
      </w:r>
    </w:p>
    <w:p w:rsidR="00000000" w:rsidDel="00000000" w:rsidP="00000000" w:rsidRDefault="00000000" w:rsidRPr="00000000" w14:paraId="00000017">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it work?</w:t>
      </w:r>
    </w:p>
    <w:p w:rsidR="00000000" w:rsidDel="00000000" w:rsidP="00000000" w:rsidRDefault="00000000" w:rsidRPr="00000000" w14:paraId="00000018">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it look like?</w:t>
      </w:r>
    </w:p>
    <w:p w:rsidR="00000000" w:rsidDel="00000000" w:rsidP="00000000" w:rsidRDefault="00000000" w:rsidRPr="00000000" w14:paraId="00000019">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else can we say about it?</w:t>
      </w:r>
    </w:p>
    <w:p w:rsidR="00000000" w:rsidDel="00000000" w:rsidP="00000000" w:rsidRDefault="00000000" w:rsidRPr="00000000" w14:paraId="0000001A">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these Scriptures tell us about what it means to follow Jesus on his Mission?</w:t>
      </w:r>
    </w:p>
    <w:p w:rsidR="00000000" w:rsidDel="00000000" w:rsidP="00000000" w:rsidRDefault="00000000" w:rsidRPr="00000000" w14:paraId="0000001B">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can we expect from God as we follow Him?</w:t>
      </w:r>
    </w:p>
    <w:p w:rsidR="00000000" w:rsidDel="00000000" w:rsidP="00000000" w:rsidRDefault="00000000" w:rsidRPr="00000000" w14:paraId="0000001C">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we called to do?</w:t>
      </w:r>
    </w:p>
    <w:p w:rsidR="00000000" w:rsidDel="00000000" w:rsidP="00000000" w:rsidRDefault="00000000" w:rsidRPr="00000000" w14:paraId="0000001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F">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aspect of these texts do you find most exciting?</w:t>
      </w:r>
    </w:p>
    <w:p w:rsidR="00000000" w:rsidDel="00000000" w:rsidP="00000000" w:rsidRDefault="00000000" w:rsidRPr="00000000" w14:paraId="00000022">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aspect of these texts do you find most challenging?</w:t>
      </w:r>
    </w:p>
    <w:p w:rsidR="00000000" w:rsidDel="00000000" w:rsidP="00000000" w:rsidRDefault="00000000" w:rsidRPr="00000000" w14:paraId="00000023">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these Scriptures describe that you think the Church in America is doing well at?</w:t>
      </w:r>
    </w:p>
    <w:p w:rsidR="00000000" w:rsidDel="00000000" w:rsidP="00000000" w:rsidRDefault="00000000" w:rsidRPr="00000000" w14:paraId="0000002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these Scriptures describe that you think the Church in America struggles at?</w:t>
      </w:r>
    </w:p>
    <w:p w:rsidR="00000000" w:rsidDel="00000000" w:rsidP="00000000" w:rsidRDefault="00000000" w:rsidRPr="00000000" w14:paraId="00000025">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8">
      <w:pPr>
        <w:pageBreakBefore w:val="0"/>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9">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sense God saying to you about Hillcrest Church from these Scriptures?</w:t>
      </w:r>
    </w:p>
    <w:p w:rsidR="00000000" w:rsidDel="00000000" w:rsidP="00000000" w:rsidRDefault="00000000" w:rsidRPr="00000000" w14:paraId="0000002B">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sense God is saying to you the implications are for your small group this year?</w:t>
      </w:r>
    </w:p>
    <w:p w:rsidR="00000000" w:rsidDel="00000000" w:rsidP="00000000" w:rsidRDefault="00000000" w:rsidRPr="00000000" w14:paraId="0000002C">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E">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Shared Direction Week One</w:t>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Introduction to the Next 5 Years - Christian Lindbeck</w:t>
    </w:r>
  </w:p>
  <w:p w:rsidR="00000000" w:rsidDel="00000000" w:rsidP="00000000" w:rsidRDefault="00000000" w:rsidRPr="00000000" w14:paraId="00000033">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September 12, 2021</w:t>
    </w:r>
    <w:r w:rsidDel="00000000" w:rsidR="00000000" w:rsidRPr="00000000">
      <w:rPr>
        <w:rtl w:val="0"/>
      </w:rPr>
    </w:r>
  </w:p>
  <w:p w:rsidR="00000000" w:rsidDel="00000000" w:rsidP="00000000" w:rsidRDefault="00000000" w:rsidRPr="00000000" w14:paraId="00000034">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