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5">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was a time in your life when you felt particularly connected to others and community? What about that time stands out to you?</w:t>
      </w:r>
    </w:p>
    <w:p w:rsidR="00000000" w:rsidDel="00000000" w:rsidP="00000000" w:rsidRDefault="00000000" w:rsidRPr="00000000" w14:paraId="00000006">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about a time in your life when you felt isolated or disconnected from community. What about that time stands out to you?</w:t>
      </w:r>
    </w:p>
    <w:p w:rsidR="00000000" w:rsidDel="00000000" w:rsidP="00000000" w:rsidRDefault="00000000" w:rsidRPr="00000000" w14:paraId="00000007">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week, Tim talked about isolation and loneliness at the societal and cultural level. To dig into this further, consider listening to all or part of this episode of the Regent College Podcast (An interview with Eric Jacobsen, author of </w:t>
      </w:r>
      <w:r w:rsidDel="00000000" w:rsidR="00000000" w:rsidRPr="00000000">
        <w:rPr>
          <w:rFonts w:ascii="Montserrat" w:cs="Montserrat" w:eastAsia="Montserrat" w:hAnsi="Montserrat"/>
          <w:i w:val="1"/>
          <w:rtl w:val="0"/>
        </w:rPr>
        <w:t xml:space="preserve">Three Pieces of Glass</w:t>
      </w:r>
      <w:r w:rsidDel="00000000" w:rsidR="00000000" w:rsidRPr="00000000">
        <w:rPr>
          <w:rFonts w:ascii="Montserrat" w:cs="Montserrat" w:eastAsia="Montserrat" w:hAnsi="Montserrat"/>
          <w:rtl w:val="0"/>
        </w:rPr>
        <w:t xml:space="preserve">) together or as a small group: </w:t>
      </w:r>
      <w:hyperlink r:id="rId6">
        <w:r w:rsidDel="00000000" w:rsidR="00000000" w:rsidRPr="00000000">
          <w:rPr>
            <w:rFonts w:ascii="Montserrat" w:cs="Montserrat" w:eastAsia="Montserrat" w:hAnsi="Montserrat"/>
            <w:color w:val="1155cc"/>
            <w:u w:val="single"/>
            <w:rtl w:val="0"/>
          </w:rPr>
          <w:t xml:space="preserve">https://podcast.regent-college.edu/1627978/9412921</w:t>
        </w:r>
      </w:hyperlink>
      <w:r w:rsidDel="00000000" w:rsidR="00000000" w:rsidRPr="00000000">
        <w:rPr>
          <w:rFonts w:ascii="Montserrat" w:cs="Montserrat" w:eastAsia="Montserrat" w:hAnsi="Montserrat"/>
          <w:rtl w:val="0"/>
        </w:rPr>
        <w:t xml:space="preserve">. Some good sections could include:</w:t>
      </w:r>
    </w:p>
    <w:p w:rsidR="00000000" w:rsidDel="00000000" w:rsidP="00000000" w:rsidRDefault="00000000" w:rsidRPr="00000000" w14:paraId="00000008">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3:30-13:00 - levels of and the value of belonging</w:t>
      </w:r>
    </w:p>
    <w:p w:rsidR="00000000" w:rsidDel="00000000" w:rsidP="00000000" w:rsidRDefault="00000000" w:rsidRPr="00000000" w14:paraId="00000009">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20:37-27:50 - the role the automobile, tv, and car have played in shaping cultural isolation and loneliness</w:t>
      </w:r>
    </w:p>
    <w:p w:rsidR="00000000" w:rsidDel="00000000" w:rsidP="00000000" w:rsidRDefault="00000000" w:rsidRPr="00000000" w14:paraId="0000000A">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35:37-43:35 - ways to consider steps forward beyond the individual level</w:t>
      </w:r>
      <w:r w:rsidDel="00000000" w:rsidR="00000000" w:rsidRPr="00000000">
        <w:rPr>
          <w:rtl w:val="0"/>
        </w:rPr>
      </w:r>
    </w:p>
    <w:p w:rsidR="00000000" w:rsidDel="00000000" w:rsidP="00000000" w:rsidRDefault="00000000" w:rsidRPr="00000000" w14:paraId="0000000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E">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F">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Genesis 2:25-3:12 (or consider starting at 2:18, for more context of God’s desire for humans to live in relationship)</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Prior to the entry of sin into creation, what do we see about human’s relationship with each other? About their relationship with God?</w:t>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After the entry of sin into creation, how do Adam and Eve act towards one another? How do they act towards God?</w:t>
      </w:r>
    </w:p>
    <w:p w:rsidR="00000000" w:rsidDel="00000000" w:rsidP="00000000" w:rsidRDefault="00000000" w:rsidRPr="00000000" w14:paraId="00000013">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these actions show change in their relationships and belonging?</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we see the seeds of isolation and loneliness in the world today in this passage?</w:t>
      </w:r>
    </w:p>
    <w:p w:rsidR="00000000" w:rsidDel="00000000" w:rsidP="00000000" w:rsidRDefault="00000000" w:rsidRPr="00000000" w14:paraId="0000001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9">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A">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B">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changes in the western world over the past decades have deepened the push towards isolation?</w:t>
      </w:r>
    </w:p>
    <w:p w:rsidR="00000000" w:rsidDel="00000000" w:rsidP="00000000" w:rsidRDefault="00000000" w:rsidRPr="00000000" w14:paraId="0000001C">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Changes in cars, neighborhoods, and transportation?</w:t>
      </w:r>
    </w:p>
    <w:p w:rsidR="00000000" w:rsidDel="00000000" w:rsidP="00000000" w:rsidRDefault="00000000" w:rsidRPr="00000000" w14:paraId="0000001D">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Our culture’s valuing of individualism?</w:t>
      </w:r>
    </w:p>
    <w:p w:rsidR="00000000" w:rsidDel="00000000" w:rsidP="00000000" w:rsidRDefault="00000000" w:rsidRPr="00000000" w14:paraId="0000001E">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Developments in technology?</w:t>
      </w:r>
    </w:p>
    <w:p w:rsidR="00000000" w:rsidDel="00000000" w:rsidP="00000000" w:rsidRDefault="00000000" w:rsidRPr="00000000" w14:paraId="0000001F">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have you seen the power of sin working in our world to create lonely, isolated people?</w:t>
      </w:r>
    </w:p>
    <w:p w:rsidR="00000000" w:rsidDel="00000000" w:rsidP="00000000" w:rsidRDefault="00000000" w:rsidRPr="00000000" w14:paraId="00000020">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your own life or experience?</w:t>
      </w:r>
    </w:p>
    <w:p w:rsidR="00000000" w:rsidDel="00000000" w:rsidP="00000000" w:rsidRDefault="00000000" w:rsidRPr="00000000" w14:paraId="00000021">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 lives of others or those around you?</w:t>
      </w:r>
    </w:p>
    <w:p w:rsidR="00000000" w:rsidDel="00000000" w:rsidP="00000000" w:rsidRDefault="00000000" w:rsidRPr="00000000" w14:paraId="00000022">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your experience, what makes the individualism and isolation of our culture attractive?</w:t>
      </w:r>
    </w:p>
    <w:p w:rsidR="00000000" w:rsidDel="00000000" w:rsidP="00000000" w:rsidRDefault="00000000" w:rsidRPr="00000000" w14:paraId="00000023">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makes it challenging to resist these forces?</w:t>
      </w:r>
    </w:p>
    <w:p w:rsidR="00000000" w:rsidDel="00000000" w:rsidP="00000000" w:rsidRDefault="00000000" w:rsidRPr="00000000" w14:paraId="0000002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have you seen someone purposefully living into creating community or connection in the midst of our society? What stands out about their example?</w:t>
      </w: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7">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8">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areas in your life God may be calling you to repent? Are there places where God is calling your values and priorities to shift, and turn back towards him?</w:t>
      </w:r>
    </w:p>
    <w:p w:rsidR="00000000" w:rsidDel="00000000" w:rsidP="00000000" w:rsidRDefault="00000000" w:rsidRPr="00000000" w14:paraId="0000002A">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actions God may be calling you to in the week ahead, to build connection? In your work? School? Neighborhood? Family?</w:t>
      </w:r>
    </w:p>
    <w:p w:rsidR="00000000" w:rsidDel="00000000" w:rsidP="00000000" w:rsidRDefault="00000000" w:rsidRPr="00000000" w14:paraId="0000002B">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places of pain in your life or those in your life because we live in a lonely and isolated time? Lift those to the Lord in prayer and lament (David models this in  Psalm 25: 16-17)</w:t>
      </w:r>
    </w:p>
    <w:p w:rsidR="00000000" w:rsidDel="00000000" w:rsidP="00000000" w:rsidRDefault="00000000" w:rsidRPr="00000000" w14:paraId="0000002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0">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1">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Sin Destroys Community - Tim Knipp</w:t>
    </w:r>
  </w:p>
  <w:p w:rsidR="00000000" w:rsidDel="00000000" w:rsidP="00000000" w:rsidRDefault="00000000" w:rsidRPr="00000000" w14:paraId="00000032">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January 21st, 2024  </w:t>
    </w:r>
    <w:r w:rsidDel="00000000" w:rsidR="00000000" w:rsidRPr="00000000">
      <w:rPr>
        <w:rtl w:val="0"/>
      </w:rPr>
    </w:r>
  </w:p>
  <w:p w:rsidR="00000000" w:rsidDel="00000000" w:rsidP="00000000" w:rsidRDefault="00000000" w:rsidRPr="00000000" w14:paraId="00000033">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dcast.regent-college.edu/1627978/9412921"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